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7B74D3" w:rsidP="007A2D55">
      <w:pPr>
        <w:spacing w:before="140"/>
        <w:rPr>
          <w:b/>
        </w:rPr>
      </w:pPr>
      <w:r>
        <w:rPr>
          <w:b/>
        </w:rPr>
        <w:t>31</w:t>
      </w:r>
      <w:r w:rsidR="00732F5B" w:rsidRPr="00732F5B">
        <w:rPr>
          <w:b/>
        </w:rPr>
        <w:t xml:space="preserve"> </w:t>
      </w:r>
      <w:r>
        <w:rPr>
          <w:b/>
        </w:rPr>
        <w:t>янва</w:t>
      </w:r>
      <w:r w:rsidR="00196A38">
        <w:rPr>
          <w:b/>
        </w:rPr>
        <w:t>ря</w:t>
      </w:r>
      <w:r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>
        <w:rPr>
          <w:b/>
        </w:rPr>
        <w:t xml:space="preserve"> №  </w:t>
      </w:r>
      <w:r w:rsidR="008879EF">
        <w:rPr>
          <w:b/>
        </w:rPr>
        <w:t>7</w:t>
      </w:r>
      <w:r>
        <w:rPr>
          <w:b/>
        </w:rPr>
        <w:t xml:space="preserve"> /2018</w:t>
      </w:r>
    </w:p>
    <w:p w:rsidR="007A2D55" w:rsidRDefault="00732F5B" w:rsidP="00DD03E6">
      <w:pPr>
        <w:spacing w:before="140"/>
        <w:rPr>
          <w:b/>
        </w:rPr>
      </w:pPr>
      <w:r>
        <w:rPr>
          <w:b/>
        </w:rPr>
        <w:t>с. Мостовое</w:t>
      </w:r>
    </w:p>
    <w:p w:rsidR="00DD03E6" w:rsidRDefault="00DD03E6" w:rsidP="00DD03E6">
      <w:pPr>
        <w:spacing w:before="140"/>
        <w:rPr>
          <w:i/>
          <w:sz w:val="28"/>
          <w:szCs w:val="28"/>
        </w:rPr>
      </w:pPr>
    </w:p>
    <w:p w:rsidR="008879EF" w:rsidRDefault="008879EF" w:rsidP="008879EF">
      <w:pPr>
        <w:rPr>
          <w:b/>
          <w:i/>
          <w:sz w:val="28"/>
          <w:szCs w:val="28"/>
        </w:rPr>
      </w:pPr>
      <w:r w:rsidRPr="008879EF">
        <w:rPr>
          <w:b/>
          <w:i/>
          <w:sz w:val="28"/>
          <w:szCs w:val="28"/>
        </w:rPr>
        <w:t>О порядке предоставления муниципальных</w:t>
      </w:r>
      <w:r>
        <w:rPr>
          <w:b/>
          <w:i/>
          <w:sz w:val="28"/>
          <w:szCs w:val="28"/>
        </w:rPr>
        <w:t xml:space="preserve"> </w:t>
      </w:r>
      <w:r w:rsidRPr="008879EF">
        <w:rPr>
          <w:b/>
          <w:i/>
          <w:sz w:val="28"/>
          <w:szCs w:val="28"/>
        </w:rPr>
        <w:t xml:space="preserve">гарантий </w:t>
      </w:r>
    </w:p>
    <w:p w:rsidR="008879EF" w:rsidRDefault="008879EF" w:rsidP="008879EF">
      <w:pPr>
        <w:rPr>
          <w:b/>
          <w:i/>
          <w:sz w:val="28"/>
          <w:szCs w:val="28"/>
        </w:rPr>
      </w:pPr>
      <w:r w:rsidRPr="008879EF">
        <w:rPr>
          <w:b/>
          <w:i/>
          <w:sz w:val="28"/>
          <w:szCs w:val="28"/>
        </w:rPr>
        <w:t xml:space="preserve">за счет средств бюджета муниципального образования </w:t>
      </w:r>
    </w:p>
    <w:p w:rsidR="008879EF" w:rsidRDefault="008879EF" w:rsidP="008879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Железнодорожненское</w:t>
      </w:r>
      <w:r w:rsidRPr="008879EF">
        <w:rPr>
          <w:b/>
          <w:i/>
          <w:sz w:val="28"/>
          <w:szCs w:val="28"/>
        </w:rPr>
        <w:t xml:space="preserve"> сельское поселение </w:t>
      </w:r>
      <w:proofErr w:type="gramStart"/>
      <w:r>
        <w:rPr>
          <w:b/>
          <w:i/>
          <w:sz w:val="28"/>
          <w:szCs w:val="28"/>
        </w:rPr>
        <w:t>Бахчисарайского</w:t>
      </w:r>
      <w:proofErr w:type="gramEnd"/>
      <w:r w:rsidRPr="008879EF">
        <w:rPr>
          <w:b/>
          <w:i/>
          <w:sz w:val="28"/>
          <w:szCs w:val="28"/>
        </w:rPr>
        <w:t xml:space="preserve"> </w:t>
      </w:r>
    </w:p>
    <w:p w:rsidR="008879EF" w:rsidRPr="008879EF" w:rsidRDefault="008879EF" w:rsidP="008879EF">
      <w:pPr>
        <w:rPr>
          <w:b/>
          <w:i/>
          <w:sz w:val="28"/>
          <w:szCs w:val="28"/>
        </w:rPr>
      </w:pPr>
      <w:r w:rsidRPr="008879EF">
        <w:rPr>
          <w:b/>
          <w:i/>
          <w:sz w:val="28"/>
          <w:szCs w:val="28"/>
        </w:rPr>
        <w:t>района Республики Крым</w:t>
      </w:r>
    </w:p>
    <w:p w:rsidR="007A2D55" w:rsidRDefault="007A2D55" w:rsidP="008879EF">
      <w:pPr>
        <w:rPr>
          <w:sz w:val="28"/>
          <w:szCs w:val="28"/>
        </w:rPr>
      </w:pP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79EF" w:rsidRPr="008879EF">
        <w:rPr>
          <w:sz w:val="28"/>
          <w:szCs w:val="28"/>
        </w:rPr>
        <w:t>В соответствии со статьями 115.2, 117 Бюджетного кодекса Российской Федерации, Законом Республики Крым от 01.12.2015 г. №174-ЗРК «О государственных гарантиях Республики Крым»</w:t>
      </w:r>
    </w:p>
    <w:p w:rsidR="008879EF" w:rsidRDefault="008879EF" w:rsidP="007A2D55">
      <w:pPr>
        <w:jc w:val="both"/>
        <w:rPr>
          <w:sz w:val="28"/>
          <w:szCs w:val="28"/>
        </w:rPr>
      </w:pP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8879EF" w:rsidRPr="008879EF" w:rsidRDefault="007A2D55" w:rsidP="0088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9EF" w:rsidRPr="008879EF">
        <w:rPr>
          <w:sz w:val="28"/>
          <w:szCs w:val="28"/>
        </w:rPr>
        <w:t xml:space="preserve">1.Утвердить Положение о порядке предоставления муниципальных гарантий за счет средств бюджета муниципального образования </w:t>
      </w:r>
      <w:r w:rsidR="008879EF">
        <w:rPr>
          <w:sz w:val="28"/>
          <w:szCs w:val="28"/>
        </w:rPr>
        <w:t>Железнодорожненское</w:t>
      </w:r>
      <w:r w:rsidR="008879EF" w:rsidRPr="008879EF">
        <w:rPr>
          <w:sz w:val="28"/>
          <w:szCs w:val="28"/>
        </w:rPr>
        <w:t xml:space="preserve"> сельское поселение </w:t>
      </w:r>
      <w:r w:rsidR="008879EF">
        <w:rPr>
          <w:sz w:val="28"/>
          <w:szCs w:val="28"/>
        </w:rPr>
        <w:t>Бахчисарайского</w:t>
      </w:r>
      <w:r w:rsidR="008879EF" w:rsidRPr="008879EF">
        <w:rPr>
          <w:sz w:val="28"/>
          <w:szCs w:val="28"/>
        </w:rPr>
        <w:t xml:space="preserve"> района Республики Крым</w:t>
      </w:r>
      <w:r w:rsidR="008879EF">
        <w:rPr>
          <w:sz w:val="28"/>
          <w:szCs w:val="28"/>
        </w:rPr>
        <w:t xml:space="preserve"> согласно приложению.</w:t>
      </w:r>
    </w:p>
    <w:p w:rsidR="007B74D3" w:rsidRPr="007B74D3" w:rsidRDefault="007B74D3" w:rsidP="0088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Default="007A2D55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подлежит опубликованию на официальном портале Правительства Республики Крым  http://bahch.rk.gov.ru/ и на официальном сайте Железнодорожненского сельского поселения </w:t>
      </w:r>
      <w:hyperlink r:id="rId6" w:history="1">
        <w:r>
          <w:rPr>
            <w:rStyle w:val="a4"/>
            <w:kern w:val="3"/>
            <w:sz w:val="28"/>
            <w:szCs w:val="28"/>
          </w:rPr>
          <w:t>http://geleznodorojnoe.ru/</w:t>
        </w:r>
      </w:hyperlink>
      <w:r>
        <w:rPr>
          <w:kern w:val="3"/>
          <w:sz w:val="28"/>
          <w:szCs w:val="28"/>
        </w:rPr>
        <w:t xml:space="preserve"> </w:t>
      </w:r>
      <w:r>
        <w:rPr>
          <w:sz w:val="28"/>
          <w:szCs w:val="28"/>
        </w:rPr>
        <w:t>и вступает в</w:t>
      </w:r>
      <w:r w:rsidR="007B74D3">
        <w:rPr>
          <w:sz w:val="28"/>
          <w:szCs w:val="28"/>
        </w:rPr>
        <w:t xml:space="preserve"> силу с момента его подписания.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66246D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И.А.Колкунова</w:t>
      </w:r>
    </w:p>
    <w:p w:rsidR="008879EF" w:rsidRDefault="008879EF" w:rsidP="00DD03E6">
      <w:pPr>
        <w:jc w:val="both"/>
        <w:rPr>
          <w:b/>
          <w:bCs/>
          <w:sz w:val="28"/>
          <w:szCs w:val="28"/>
          <w:lang w:val="uk-UA"/>
        </w:rPr>
      </w:pPr>
    </w:p>
    <w:p w:rsidR="008879EF" w:rsidRDefault="008879EF" w:rsidP="00DD03E6">
      <w:pPr>
        <w:jc w:val="both"/>
        <w:rPr>
          <w:b/>
          <w:bCs/>
          <w:sz w:val="28"/>
          <w:szCs w:val="28"/>
          <w:lang w:val="uk-UA"/>
        </w:rPr>
      </w:pPr>
    </w:p>
    <w:p w:rsidR="008879EF" w:rsidRDefault="008879EF" w:rsidP="00DD03E6">
      <w:pPr>
        <w:jc w:val="both"/>
        <w:rPr>
          <w:b/>
          <w:bCs/>
          <w:sz w:val="28"/>
          <w:szCs w:val="28"/>
          <w:lang w:val="uk-UA"/>
        </w:rPr>
      </w:pPr>
    </w:p>
    <w:p w:rsidR="008879EF" w:rsidRDefault="008879EF" w:rsidP="00DD03E6">
      <w:pPr>
        <w:jc w:val="both"/>
        <w:rPr>
          <w:b/>
          <w:bCs/>
          <w:sz w:val="28"/>
          <w:szCs w:val="28"/>
          <w:lang w:val="uk-UA"/>
        </w:rPr>
      </w:pPr>
    </w:p>
    <w:p w:rsidR="008879EF" w:rsidRDefault="008879EF" w:rsidP="00DD03E6">
      <w:pPr>
        <w:jc w:val="both"/>
        <w:rPr>
          <w:b/>
          <w:bCs/>
          <w:sz w:val="28"/>
          <w:szCs w:val="28"/>
          <w:lang w:val="uk-UA"/>
        </w:rPr>
      </w:pPr>
    </w:p>
    <w:p w:rsidR="008879EF" w:rsidRDefault="008879EF" w:rsidP="00DD03E6">
      <w:pPr>
        <w:jc w:val="both"/>
        <w:rPr>
          <w:b/>
          <w:bCs/>
          <w:sz w:val="28"/>
          <w:szCs w:val="28"/>
          <w:lang w:val="uk-UA"/>
        </w:rPr>
      </w:pPr>
    </w:p>
    <w:p w:rsidR="008879EF" w:rsidRPr="00DD03E6" w:rsidRDefault="008879EF" w:rsidP="00DD03E6">
      <w:pPr>
        <w:jc w:val="both"/>
        <w:rPr>
          <w:b/>
          <w:bCs/>
          <w:sz w:val="28"/>
          <w:szCs w:val="28"/>
          <w:lang w:val="uk-UA"/>
        </w:rPr>
      </w:pPr>
    </w:p>
    <w:p w:rsidR="0066246D" w:rsidRPr="0066246D" w:rsidRDefault="008879EF" w:rsidP="0066246D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66246D" w:rsidRPr="00B10ED1" w:rsidRDefault="0066246D" w:rsidP="0066246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66246D" w:rsidRDefault="0066246D" w:rsidP="0066246D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 w:rsidR="00DD03E6">
        <w:rPr>
          <w:rFonts w:ascii="Times New Roman CYR" w:hAnsi="Times New Roman CYR" w:cs="Times New Roman CYR"/>
        </w:rPr>
        <w:t xml:space="preserve"> № </w:t>
      </w:r>
      <w:r w:rsidR="008879EF">
        <w:rPr>
          <w:rFonts w:ascii="Times New Roman CYR" w:hAnsi="Times New Roman CYR" w:cs="Times New Roman CYR"/>
        </w:rPr>
        <w:t>7</w:t>
      </w:r>
      <w:r w:rsidR="00DD03E6">
        <w:rPr>
          <w:rFonts w:ascii="Times New Roman CYR" w:hAnsi="Times New Roman CYR" w:cs="Times New Roman CYR"/>
        </w:rPr>
        <w:t>/2018</w:t>
      </w:r>
      <w:r>
        <w:rPr>
          <w:rFonts w:ascii="Times New Roman CYR" w:hAnsi="Times New Roman CYR" w:cs="Times New Roman CYR"/>
        </w:rPr>
        <w:t xml:space="preserve"> от </w:t>
      </w:r>
      <w:r w:rsidR="00DD03E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DD03E6">
        <w:rPr>
          <w:rFonts w:ascii="Times New Roman CYR" w:hAnsi="Times New Roman CYR" w:cs="Times New Roman CYR"/>
        </w:rPr>
        <w:t>01</w:t>
      </w:r>
      <w:r>
        <w:rPr>
          <w:rFonts w:ascii="Times New Roman CYR" w:hAnsi="Times New Roman CYR" w:cs="Times New Roman CYR"/>
        </w:rPr>
        <w:t>.201</w:t>
      </w:r>
      <w:r w:rsidR="00DD03E6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   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8879EF" w:rsidRPr="007E76AC" w:rsidRDefault="008879EF" w:rsidP="008879EF">
      <w:pPr>
        <w:jc w:val="center"/>
        <w:rPr>
          <w:b/>
          <w:sz w:val="28"/>
          <w:szCs w:val="28"/>
        </w:rPr>
      </w:pPr>
      <w:r w:rsidRPr="007E76AC">
        <w:rPr>
          <w:b/>
          <w:sz w:val="28"/>
          <w:szCs w:val="28"/>
        </w:rPr>
        <w:t>ПОЛОЖЕНИЕ</w:t>
      </w:r>
    </w:p>
    <w:p w:rsidR="008879EF" w:rsidRPr="007E76AC" w:rsidRDefault="008879EF" w:rsidP="008879EF">
      <w:pPr>
        <w:jc w:val="center"/>
        <w:rPr>
          <w:b/>
          <w:sz w:val="28"/>
          <w:szCs w:val="28"/>
        </w:rPr>
      </w:pPr>
      <w:r w:rsidRPr="007E76AC">
        <w:rPr>
          <w:b/>
          <w:sz w:val="28"/>
          <w:szCs w:val="28"/>
        </w:rPr>
        <w:t>О ПОРЯДКЕ И УСЛОВИЯХ ПРЕДОСТАВЛЕНИЯ МУНИЦИПАЛЬНЫХ ГАРАНТИЙ ЗА СЧЕТ СРЕДСТВА БЮДЖЕТА МУНИЦИПАЛЬНОГО ОБРАЗОВАНИЯ ЖЕЛЕЗНОДОРОЖНЕНСКОЕ СЕЛЬСКОЕ ПОСЕЛЕНИЕ БАХЧИСАРАЙСКОГО РАЙОНА РЕСПУБЛИКИ КРЫМ</w:t>
      </w:r>
    </w:p>
    <w:p w:rsidR="008879EF" w:rsidRPr="00233DDD" w:rsidRDefault="008879EF" w:rsidP="008879EF">
      <w:pPr>
        <w:tabs>
          <w:tab w:val="left" w:pos="142"/>
        </w:tabs>
        <w:ind w:firstLine="567"/>
        <w:jc w:val="both"/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1. Общие положения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</w:t>
      </w:r>
      <w:proofErr w:type="gramStart"/>
      <w:r w:rsidRPr="007E76AC">
        <w:rPr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Законом Республики Крым от 01.12.2015 г. №174-ЗРК «О государственных гарантиях Республики Крым», Уставом </w:t>
      </w:r>
      <w:r w:rsidR="007E76AC" w:rsidRPr="007E76AC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7E76AC">
        <w:rPr>
          <w:sz w:val="28"/>
          <w:szCs w:val="28"/>
        </w:rPr>
        <w:t xml:space="preserve">, Положением о бюджетном процессе в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и устанавливает порядок предоставления муниципальных гарантий юридическим лицам для обеспечения исполнения их обязательств перед третьими лицами, а также</w:t>
      </w:r>
      <w:proofErr w:type="gramEnd"/>
      <w:r w:rsidRPr="007E76AC">
        <w:rPr>
          <w:sz w:val="28"/>
          <w:szCs w:val="28"/>
        </w:rPr>
        <w:t xml:space="preserve"> порядок учета выданных муниципальных гарантий, исполнения получателями гарантий своих обязательств, обеспеченных гарантиями.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2. Понятия и термины, применяемые в настоящем Положении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1.В целях настоящего Положения применяются следующие понятия и термины: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гарант - лицо, предоставляющее гарантию;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принципал (получатель муниципальной гарантии) - лицо, по просьбе которого выдается гарантия;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бенефициар - кредитор принципала, получатель денег по долговому обязательству;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proofErr w:type="gramStart"/>
      <w:r w:rsidRPr="007E76AC">
        <w:rPr>
          <w:sz w:val="28"/>
          <w:szCs w:val="28"/>
        </w:rPr>
        <w:t xml:space="preserve">муниципальная гарантия - вид долгового обязательства, в силу которого муниципальное образование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(далее - 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</w:t>
      </w:r>
      <w:proofErr w:type="gramEnd"/>
      <w:r w:rsidRPr="007E76AC">
        <w:rPr>
          <w:sz w:val="28"/>
          <w:szCs w:val="28"/>
        </w:rPr>
        <w:t xml:space="preserve"> третьим лицом (принципалом) его обязательств перед бенефициаром.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ab/>
        <w:t>2.Другие термины и понятия, используемые в настоящем Положении, применяются в том значении, в котором они используются в законодательстве Российской Федерации и Республики Крым, если иное не предусмотрено настоящим Законом.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3. Получатели муниципальных гарантий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lastRenderedPageBreak/>
        <w:t xml:space="preserve">Получателями муниципальных гарантий являются юридические лица независимо от их организационно-правовой формы и формы собственности, зарегистрированные в установленном порядке на территории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(далее – юридические лица).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4. Муниципальная гарантия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1. Муниципальная гарантия может обеспечивать: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надлежащее исполнение принципалом его обязательства перед бенефициаром (основного обязательства);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2) возмещение ущерба, образовавшегося при наступлении гарантийного случая некоммерческого характера.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2.Не обеспечивается муниципальной гарантией исполнение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 по уплате штрафов, комиссий, пени, процентов, иных платежей, не входящих в основную сумму долга и определенных кредитным договором.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5. Условия муниципальной гарантии не могут быть изменены гарантом без согласия бенефициара.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6.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7. Гарант по муниципальной гарантии несет субсидиарную ответственность по обеспеченному им обязательству.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8. В муниципальной гарантии в обязательном порядке должны быть указаны: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наименование гаранта и наименование органа, выдавшего гарантию от имени гаранта;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2) наименование и реквизиты решения </w:t>
      </w:r>
      <w:r w:rsidR="007E76AC">
        <w:rPr>
          <w:sz w:val="28"/>
          <w:szCs w:val="28"/>
        </w:rPr>
        <w:t>Железнодорожненского</w:t>
      </w:r>
      <w:r w:rsidRPr="007E76AC">
        <w:rPr>
          <w:sz w:val="28"/>
          <w:szCs w:val="28"/>
        </w:rPr>
        <w:t xml:space="preserve"> сельского совета</w:t>
      </w:r>
      <w:r w:rsidR="007E76AC">
        <w:rPr>
          <w:sz w:val="28"/>
          <w:szCs w:val="28"/>
        </w:rPr>
        <w:t xml:space="preserve"> 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 xml:space="preserve"> о бюджете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 xml:space="preserve"> на очередной финансовый год и плановый период, которым предусмотрено предоставление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наименование и реквизиты распоряжения Главы муниципального образования о предоставлении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наименования принципала, бенефициара;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направление (цель) гарантирования;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6)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сумма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7)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условия договора, в обеспечение обязательств по которому предоставляется муниципальная гарантия (существо, срок действия обязательства, сумма обязательства, процентная ставка);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8)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гарантийный случай;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 9)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вступление в силу (дата выдачи) и срок действия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lastRenderedPageBreak/>
        <w:t>10)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способы обеспечения исполнения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11) порядок отзыва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12) основания для выдачи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13) права и обязанности сторон, в том числе обязательства принципала по предоставлению обеспечения исполнения принципалом его возможных будущих обязательств по возмещению в порядке регресса сумм, уплаченных гарантом во исполнение (частичное исполнение) обязательств по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14)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инципала, обеспеченных гарантией;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15)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16)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порядок прекращения обязательств по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17) иные условия гарантии, а также сведения, определенные Бюджетным кодексом Российской Федерации, муниципальными правовыми актами гаранта, распоряжениями (постановлениями) органа, выдающего гарантию от имени гаранта.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9.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10. Срок действия муниципальной гарантии определяется условиями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11. Муниципальная гарантия выдается бенефициару.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12. Муниципальные гарантии от имени муниципального образования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 xml:space="preserve">выдаются Администрацией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>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13.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Муниципальные гарантии предоставляются с правом регрессных требований гаранта к принципалу, по обязательствам которого предоставлена муниципальная гарантия.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14.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Муниципальные гарантии предоставляются в денежной единице Российской Федерации (рублях).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15.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инципала, обеспеченных муниципальной гарантией, но не более суммы, на которую выдана муниципальная гарантия.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5. Договор о предоставлении муниципальной гарантии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1. Предоставление из бюджета муниципального образования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 xml:space="preserve">муниципальных гарантий оформляется договором. Договор заключается между Администрацией муниципального образования и бенефициаром после </w:t>
      </w:r>
      <w:r w:rsidRPr="007E76AC">
        <w:rPr>
          <w:sz w:val="28"/>
          <w:szCs w:val="28"/>
        </w:rPr>
        <w:lastRenderedPageBreak/>
        <w:t>принятия решения о предоставлении муниципальной гарантии в порядке, предусмотренном статьей 7 настоящего Положения.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В договоре о предоставлении муниципальной гарантии указываются: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наименование гаранта;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2) наименование и реквизиты решения о бюджете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 xml:space="preserve"> на очередной финансовый год и плановый период, которым предусмотрено предоставление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3) наименование и реквизиты постановления администрации </w:t>
      </w:r>
      <w:r w:rsidR="007E76AC">
        <w:rPr>
          <w:sz w:val="28"/>
          <w:szCs w:val="28"/>
        </w:rPr>
        <w:t>Железнодорожненского сельского поселения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 xml:space="preserve"> о предоставлении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4) наименования принципала, бенефициара;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5) направление (цель) гарантирования;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6) сумма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7) условия договора, в обеспечение обязательств по которому предоставляется муниципальная гарантия (существо, срок действия обязательства, сумма обязательства, процентная ставка);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8) гарантийный случай;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9) вступление в силу (дата выдачи) и срок действия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10) порядок исполнения гарантом обязательств по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11) способы обеспечения исполнения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12) права и обязанности сторон, в том числе обязательства принципала по предоставлению обеспечения исполнения принципалом его возможных будущих обязательств по возмещению в порядке регресса сумм, уплаченных гарантом во исполнение (частичное исполнение) обязательств по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13) порядок и условия сокращения предельной суммы муниципальной гарантии при исполнении муниципальной гарантии и (или) исполнении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инципала, обеспеченных муниципальной гарантией;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14) порядок прекращения обязательств по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15) порядок отзыва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16) иные условия муниципальной гарантии, определенные Бюджетным кодексом Российской Федерации, законодательством Республики Крым.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2. Письменная форма договора о предоставлении муниципальной гарантии является обязательной. Несоблюдение письменной формы договора о предоставлении муниципальной гарантии влечет ее ничтожность.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3. В договоре о предоставлении муниципальной гарантии в обязательном порядке должны быть указаны все условия, которые содержатся в муниципальной гарантии, согласно пункту 8 статьи 4 настоящего Положения.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4. В период действия договора о предоставлении муниципальной гарантии принципал ежеквартально представляет в финансово-экономический сектор Администрации </w:t>
      </w:r>
      <w:r w:rsidR="007E76AC">
        <w:rPr>
          <w:sz w:val="28"/>
          <w:szCs w:val="28"/>
        </w:rPr>
        <w:t>Железнодорожненского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>го</w:t>
      </w:r>
      <w:r w:rsidR="007E76AC" w:rsidRPr="008879EF">
        <w:rPr>
          <w:sz w:val="28"/>
          <w:szCs w:val="28"/>
        </w:rPr>
        <w:t xml:space="preserve"> поселени</w:t>
      </w:r>
      <w:r w:rsidR="007E76AC">
        <w:rPr>
          <w:sz w:val="28"/>
          <w:szCs w:val="28"/>
        </w:rPr>
        <w:t>я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следующие сведения: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отчет об исполнении обязательств, обеспеченных предоставленной муниципальной гарантией;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2) информацию о сохранности находящегося в залоге имущества;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lastRenderedPageBreak/>
        <w:t>3) другие необходимые документы и информацию.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Вышеуказанные сведения предоставляются за подписями руководителя и главного бухгалтера принципала и заверяются печатью.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5. В случаях, когда невозможно установить бенефициара в момент предоставления гарантии или бенефициарами является неопределенный круг лиц, договор о предоставлении муниципальной гарантии в обеспечение исполнения обязательств заключается с принципалом. Получателем (держателем) такой гарантии является принципал.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6. Обеспечение исполнения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1. Муниципальная гарантия с правом регрессного требования выдается при условии предоставления высоколиквидного обеспечения исполнения обязательств.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Способом </w:t>
      </w:r>
      <w:proofErr w:type="gramStart"/>
      <w:r w:rsidRPr="007E76AC">
        <w:rPr>
          <w:sz w:val="28"/>
          <w:szCs w:val="28"/>
        </w:rPr>
        <w:t>обеспечения исполнения обязательств получателя муниципальной гарантии</w:t>
      </w:r>
      <w:proofErr w:type="gramEnd"/>
      <w:r w:rsidRPr="007E76AC">
        <w:rPr>
          <w:sz w:val="28"/>
          <w:szCs w:val="28"/>
        </w:rPr>
        <w:t xml:space="preserve"> может быть поручительство, банковские гарантии или залог имущества принципала или третьего лица стоимостью не менее 150 процентов от суммы (размера) предоставляемой муниципальной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2. В качестве залога предоставляется имущество, не обремененное обязательствами и правами третьих лиц.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Предмет залога подлежит в обязательном порядке независимой оценке в соответствии с законодательством Российской Федерации. Затраты на проведение оценки несет получатель муниципальной гарантии. В отчете об оценке должно быть дано заключение о степени ликвидности объекта оценки.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3.Предметом залога не может являться: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1) имущество, которое находится в собственности муниципального образования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>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2) имущество, которое не может быть предметом залога в соответствии с гражданским законодательством Российской Федерации;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3)недвижимое имущество, имеющее степень физического износа свыше 50 процентов на основании данных органов и организаций по государственному техническому учету и (или) технической инвентаризации;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4)поручительства и гарантии юридических лиц, имеющих просроченную задолженность по обязательным платежам или по денежным обязательствам перед соответствующим бюджетом (публично-правовым образованием), а также поручительств и гарантий юридических и физических лиц, величина чистых активов которых меньше величины, равной трехкратной сумме предоставляемой муниципальной гарантии </w:t>
      </w:r>
      <w:proofErr w:type="spellStart"/>
      <w:r w:rsidR="007E76AC">
        <w:rPr>
          <w:sz w:val="28"/>
          <w:szCs w:val="28"/>
        </w:rPr>
        <w:t>Железнодорожненским</w:t>
      </w:r>
      <w:proofErr w:type="spellEnd"/>
      <w:r w:rsidRPr="007E76AC">
        <w:rPr>
          <w:sz w:val="28"/>
          <w:szCs w:val="28"/>
        </w:rPr>
        <w:t xml:space="preserve"> сельским поселением</w:t>
      </w:r>
      <w:r w:rsidR="007E76AC" w:rsidRPr="007E76AC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>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4. Договор залога заключается между Администрацией муниципального образования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и залогодателем в соответствии с законодательством Российской Федерации.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5. Оформление и заключение договора залога осуществляется одновременно с договором о предоставлении муниципальной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lastRenderedPageBreak/>
        <w:t>Статья 7. Порядок предоставления муниципальных гарантий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1. Предоставление муниципальных гарантий осуществляется на основании решения </w:t>
      </w:r>
      <w:r w:rsidR="007E76AC">
        <w:rPr>
          <w:sz w:val="28"/>
          <w:szCs w:val="28"/>
        </w:rPr>
        <w:t>Железнодорожненского</w:t>
      </w:r>
      <w:r w:rsidRPr="007E76AC">
        <w:rPr>
          <w:sz w:val="28"/>
          <w:szCs w:val="28"/>
        </w:rPr>
        <w:t xml:space="preserve"> сельского совета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о бюджете на очередной финансовый год и плановый период, распоряжения Администрации муниципального образования, а также договора о предоставлении муниципальной гарантии при условии: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проведения анализа финансового состояния принципала;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2) предоставления принципалом соответствующего требованиям статьи 93.2 БК РФ и гражданского законодательства Российской </w:t>
      </w:r>
      <w:proofErr w:type="gramStart"/>
      <w:r w:rsidRPr="007E76AC">
        <w:rPr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7E76AC">
        <w:rPr>
          <w:sz w:val="28"/>
          <w:szCs w:val="28"/>
        </w:rPr>
        <w:t xml:space="preserve"> по удовлетворению регрессного требования к принципалу в связи с исполнением в полном объеме или частично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3) отсутствия у принципала и его поручителей просроченной задолженности по денежным обязательствам перед муниципальным образованием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сельское поселение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>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4) если принципал не находится в стадии реорганизации, ликвидации или несостоятельности (банкротства).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3.Гарантии предоставляются на конкурсной основе, если иное не установлено законом о бюджете.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Конкурс на право получения гарантии (далее – конкурс) является открытым.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4. Юридическое лицо, претендующее на получение муниципальной гарантии, предоставляет в Администрацию </w:t>
      </w:r>
      <w:r w:rsidR="007E76AC">
        <w:rPr>
          <w:sz w:val="28"/>
          <w:szCs w:val="28"/>
        </w:rPr>
        <w:t>Железнодорожненского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>го</w:t>
      </w:r>
      <w:r w:rsidR="007E76AC" w:rsidRPr="008879EF">
        <w:rPr>
          <w:sz w:val="28"/>
          <w:szCs w:val="28"/>
        </w:rPr>
        <w:t xml:space="preserve"> поселени</w:t>
      </w:r>
      <w:r w:rsidR="007E76AC">
        <w:rPr>
          <w:sz w:val="28"/>
          <w:szCs w:val="28"/>
        </w:rPr>
        <w:t>я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письменное заявление о предоставлении муниципальной гарантии. В заявлении указываются: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полное наименование заявителя, его юридический и фактический адреса;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2) обязательство, в обеспечение которого запрашивается гарантия, его сумма и срок;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3) способ обеспечения исполнения обязательств по удовлетворению регрессного требования к принципалу;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4) наименование и адрес бенефициара, которому будет предоставлена полученная муниципальная гарантия;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5) направление расходования средств, </w:t>
      </w:r>
      <w:proofErr w:type="gramStart"/>
      <w:r w:rsidRPr="007E76AC">
        <w:rPr>
          <w:sz w:val="28"/>
          <w:szCs w:val="28"/>
        </w:rPr>
        <w:t>предоставленных</w:t>
      </w:r>
      <w:proofErr w:type="gramEnd"/>
      <w:r w:rsidRPr="007E76AC">
        <w:rPr>
          <w:sz w:val="28"/>
          <w:szCs w:val="28"/>
        </w:rPr>
        <w:t xml:space="preserve"> по обязательствам, обеспеченным муниципальной гарантией.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5. К заявлению должны быть приложены следующие документы: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lastRenderedPageBreak/>
        <w:t>1) заверенные в соответствии с действующим законодательством копии учредительных документов, свидетельства о государственной регистрации, лицензии на осуществляемые виды деятельности, которые подлежат лицензированию в соответствии с законодательством Российской Федерации;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2)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3) документы, устанавливающие полномочия лиц, подписывающих договор о предоставлении муниципальной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4) копии бухгалтерских балансов и отчетов о прибылях и убытках по утвержденным формам за последний отчетный год и за все отчетные периоды текущего года с отметкой налогового органа об их принятии;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5)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6) справка налогового органа об отсутствии просроченной задолженности принципала, его поручителей по налоговым и иным обязательным платежам в бюджеты всех уровней и государственные внебюджетные фонды;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7) справка налогового органа обо всех открытых счетах юридического лица,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юридическому лицу;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8) бизнес-план или технико-экономическое обоснование, в случае, если муниципальная гарантия запрашивается на получение средств для финансирования инвестиционного проекта, или финансовое обоснование, содержащее подробную информацию о порядке использования средств в случае, если муниципальная гарантия запрашивается на получение средств, не </w:t>
      </w:r>
      <w:proofErr w:type="gramStart"/>
      <w:r w:rsidRPr="007E76AC">
        <w:rPr>
          <w:sz w:val="28"/>
          <w:szCs w:val="28"/>
        </w:rPr>
        <w:t>являющихся</w:t>
      </w:r>
      <w:proofErr w:type="gramEnd"/>
      <w:r w:rsidRPr="007E76AC">
        <w:rPr>
          <w:sz w:val="28"/>
          <w:szCs w:val="28"/>
        </w:rPr>
        <w:t xml:space="preserve"> инвестициями;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9) заключение Администрации </w:t>
      </w:r>
      <w:r w:rsidR="007E76AC">
        <w:rPr>
          <w:sz w:val="28"/>
          <w:szCs w:val="28"/>
        </w:rPr>
        <w:t>Железнодорожненского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>го</w:t>
      </w:r>
      <w:r w:rsidR="007E76AC" w:rsidRPr="008879EF">
        <w:rPr>
          <w:sz w:val="28"/>
          <w:szCs w:val="28"/>
        </w:rPr>
        <w:t xml:space="preserve"> поселени</w:t>
      </w:r>
      <w:r w:rsidR="007E76AC">
        <w:rPr>
          <w:sz w:val="28"/>
          <w:szCs w:val="28"/>
        </w:rPr>
        <w:t>я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по бизнес-плану или технико-экономическому обоснованию;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proofErr w:type="gramStart"/>
      <w:r w:rsidRPr="007E76AC">
        <w:rPr>
          <w:sz w:val="28"/>
          <w:szCs w:val="28"/>
        </w:rPr>
        <w:t xml:space="preserve">10) справка из финансово-экономического отдела администрации </w:t>
      </w:r>
      <w:r w:rsidR="007E76AC">
        <w:rPr>
          <w:sz w:val="28"/>
          <w:szCs w:val="28"/>
        </w:rPr>
        <w:t>Железнодорожненского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 xml:space="preserve">го </w:t>
      </w:r>
      <w:r w:rsidR="007E76AC" w:rsidRPr="008879EF">
        <w:rPr>
          <w:sz w:val="28"/>
          <w:szCs w:val="28"/>
        </w:rPr>
        <w:t>поселени</w:t>
      </w:r>
      <w:r w:rsidR="007E76AC">
        <w:rPr>
          <w:sz w:val="28"/>
          <w:szCs w:val="28"/>
        </w:rPr>
        <w:t>я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об отсутствии нецелевого использования и просроченной задолженности по ранее предоставленным на возвратной и платной основе средствам местного бюджета.</w:t>
      </w:r>
      <w:proofErr w:type="gramEnd"/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Заявление принципала рассматривается Администрацией </w:t>
      </w:r>
      <w:r w:rsidR="007E76AC">
        <w:rPr>
          <w:sz w:val="28"/>
          <w:szCs w:val="28"/>
        </w:rPr>
        <w:t>Железнодорожненского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 xml:space="preserve">го </w:t>
      </w:r>
      <w:r w:rsidR="007E76AC" w:rsidRPr="008879EF">
        <w:rPr>
          <w:sz w:val="28"/>
          <w:szCs w:val="28"/>
        </w:rPr>
        <w:t>поселени</w:t>
      </w:r>
      <w:r w:rsidR="007E76AC">
        <w:rPr>
          <w:sz w:val="28"/>
          <w:szCs w:val="28"/>
        </w:rPr>
        <w:t>я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="007E76AC">
        <w:rPr>
          <w:sz w:val="28"/>
          <w:szCs w:val="28"/>
        </w:rPr>
        <w:t xml:space="preserve"> </w:t>
      </w:r>
      <w:r w:rsidRPr="007E76AC">
        <w:rPr>
          <w:sz w:val="28"/>
          <w:szCs w:val="28"/>
        </w:rPr>
        <w:t>в течение месяца.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5. Анализ финансового состояния принципала в целях предоставления муниципальной гарантии осуществляется финансово-экономическим сектором в установленном им порядке.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6. Муниципальная гарантия не предоставляется при наличии заключения финансово-экономического сектора о неудовлетворительном финансовом </w:t>
      </w:r>
      <w:r w:rsidRPr="007E76AC">
        <w:rPr>
          <w:sz w:val="28"/>
          <w:szCs w:val="28"/>
        </w:rPr>
        <w:lastRenderedPageBreak/>
        <w:t>состоянии юридического лица и (или) несоблюдении условий, предусмотренных настоящим Положением.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В этих случаях в адрес юридического лица направляется уведомление об отказе в предоставлении муниципальной гарантии с указанием причин отказа.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7. Решение о предоставлении муниципальной гарантии принимается Администрацией муниципального образования в форме распоряжения на основании решения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 xml:space="preserve"> о бюджете на очередной финансовый год и плановый период и представленного финансово-экономическим сектором заключения о возможности ее предоставления принципалу. Срок принятия решения о предоставлении муниципальной гарантии составляет 10 рабочих дней со дня поступления в Администрацию муниципального образования заключения финансово-экономического сектора о финансовом состоянии принципала.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8. Администрация муниципального образования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9.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10. Предоставление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статьей 115.1 БК РФ.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8. Порядок удовлетворения требований бенефициара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3. Требование бенефициара признается </w:t>
      </w:r>
      <w:proofErr w:type="gramStart"/>
      <w:r w:rsidRPr="007E76AC">
        <w:rPr>
          <w:sz w:val="28"/>
          <w:szCs w:val="28"/>
        </w:rPr>
        <w:t>необоснованным</w:t>
      </w:r>
      <w:proofErr w:type="gramEnd"/>
      <w:r w:rsidRPr="007E76AC">
        <w:rPr>
          <w:sz w:val="28"/>
          <w:szCs w:val="28"/>
        </w:rPr>
        <w:t xml:space="preserve"> и гарант отказывает бенефициару в удовлетворении его требования в следующих случаях: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требование предъявлено гаранту по окончании определенного в гарантии срока;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2) требование или приложенные к нему документы не соответствуют условиям гарантии;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lastRenderedPageBreak/>
        <w:t>3) бенефициар отказался принять надлежащее исполнение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инципала, предложенное принципалом или третьими лицами.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4. Гарант должен уведомить бенефициара об отказе удовлетворить его требование. В случае признания требования бенефициара об исполнении гарантии необоснованным гарант в течение 30 (тридцати) календарных дней </w:t>
      </w:r>
      <w:proofErr w:type="gramStart"/>
      <w:r w:rsidRPr="007E76AC">
        <w:rPr>
          <w:sz w:val="28"/>
          <w:szCs w:val="28"/>
        </w:rPr>
        <w:t>с даты</w:t>
      </w:r>
      <w:proofErr w:type="gramEnd"/>
      <w:r w:rsidRPr="007E76AC">
        <w:rPr>
          <w:sz w:val="28"/>
          <w:szCs w:val="28"/>
        </w:rPr>
        <w:t xml:space="preserve"> его предъявления направляет бенефициару мотивированное уведомление об отказе в удовлетворении этого требования.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5. 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6.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инципала, обеспеченных гарантией, но не более суммы, на которую выдана гарантия.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9. Ответственность по муниципальным гарантиям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1. Ответственность гаранта перед бенефициаром за неисполнение получателем муниципальной гарантии своих обязательств наступает в соответствии с Гражданским законодательством Российской Федерации и договором о предоставлении муниципальной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2. Администрация, исполнив обязательство принципала, обеспеченное гарантией, имеет право потребовать от принципала или поручителя возмещения сумм, уплаченных бенефициару по муниципальной гарантии, в порядке, предусмотренном законодательством РФ.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10. Прекращение муниципальной гарантии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1. Принципал, исполнивший обязательство, обеспеченное муниципальной гарантией, извещает об этом гаранта не позднее 5-ти календарных дней с момента исполнения своих обязательств.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2. Обязательство гаранта перед бенефициаром по муниципальной гарантии прекращается: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1) уплатой гарантом бенефициару суммы, определенной гарантией;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2) истечением определенного в гарантии срока, на который она выдана;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3) в случае исполнения в полном объеме принципалом или третьими лицами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инципала, обеспеченных гарантией;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4)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5) если обязательство принципала, в обеспечение которого предоставлена гарантия, не возникло;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6) в иных случаях, установленных гарантией.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lastRenderedPageBreak/>
        <w:t>3. 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4. Гарант, которому стало известно о прекращении гарантии, должен уведомить об этом принципала.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Статья 11. Учет выданных муниципальных гарантий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> 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2. Предоставление и исполнение муниципальной гарантии подлежит отражению в муниципальной долговой книге муниципального образования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 xml:space="preserve">е </w:t>
      </w:r>
      <w:r w:rsidR="007E76AC" w:rsidRPr="008879EF">
        <w:rPr>
          <w:sz w:val="28"/>
          <w:szCs w:val="28"/>
        </w:rPr>
        <w:t>поселени</w:t>
      </w:r>
      <w:r w:rsidR="007E76AC">
        <w:rPr>
          <w:sz w:val="28"/>
          <w:szCs w:val="28"/>
        </w:rPr>
        <w:t>е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>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3. Финансово-экономический отдел Администрации </w:t>
      </w:r>
      <w:r w:rsidR="007E76AC">
        <w:rPr>
          <w:sz w:val="28"/>
          <w:szCs w:val="28"/>
        </w:rPr>
        <w:t>Железнодорожненского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 xml:space="preserve">го </w:t>
      </w:r>
      <w:r w:rsidR="007E76AC" w:rsidRPr="008879EF">
        <w:rPr>
          <w:sz w:val="28"/>
          <w:szCs w:val="28"/>
        </w:rPr>
        <w:t>поселени</w:t>
      </w:r>
      <w:r w:rsidR="007E76AC">
        <w:rPr>
          <w:sz w:val="28"/>
          <w:szCs w:val="28"/>
        </w:rPr>
        <w:t>я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 xml:space="preserve"> ведет учет и регистрацию выданных муниципальных гарантий, исполнения обязатель</w:t>
      </w:r>
      <w:proofErr w:type="gramStart"/>
      <w:r w:rsidRPr="007E76AC">
        <w:rPr>
          <w:sz w:val="28"/>
          <w:szCs w:val="28"/>
        </w:rPr>
        <w:t>ств пр</w:t>
      </w:r>
      <w:proofErr w:type="gramEnd"/>
      <w:r w:rsidRPr="007E76AC">
        <w:rPr>
          <w:sz w:val="28"/>
          <w:szCs w:val="28"/>
        </w:rPr>
        <w:t>инципала, обеспеченных гарантиями, а также учет осуществления гарантом платежей по выданным гарантиям.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4.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муниципального образования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 xml:space="preserve">е </w:t>
      </w:r>
      <w:r w:rsidR="007E76AC" w:rsidRPr="008879EF">
        <w:rPr>
          <w:sz w:val="28"/>
          <w:szCs w:val="28"/>
        </w:rPr>
        <w:t>поселени</w:t>
      </w:r>
      <w:r w:rsidR="007E76AC">
        <w:rPr>
          <w:sz w:val="28"/>
          <w:szCs w:val="28"/>
        </w:rPr>
        <w:t>е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>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5.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муниципального образования </w:t>
      </w:r>
      <w:r w:rsidR="007E76AC">
        <w:rPr>
          <w:sz w:val="28"/>
          <w:szCs w:val="28"/>
        </w:rPr>
        <w:t>Железнодорожненское</w:t>
      </w:r>
      <w:r w:rsidR="007E76AC" w:rsidRPr="008879EF">
        <w:rPr>
          <w:sz w:val="28"/>
          <w:szCs w:val="28"/>
        </w:rPr>
        <w:t xml:space="preserve"> сельско</w:t>
      </w:r>
      <w:r w:rsidR="007E76AC">
        <w:rPr>
          <w:sz w:val="28"/>
          <w:szCs w:val="28"/>
        </w:rPr>
        <w:t xml:space="preserve">е </w:t>
      </w:r>
      <w:r w:rsidR="007E76AC" w:rsidRPr="008879EF">
        <w:rPr>
          <w:sz w:val="28"/>
          <w:szCs w:val="28"/>
        </w:rPr>
        <w:t>поселени</w:t>
      </w:r>
      <w:r w:rsidR="007E76AC">
        <w:rPr>
          <w:sz w:val="28"/>
          <w:szCs w:val="28"/>
        </w:rPr>
        <w:t>е</w:t>
      </w:r>
      <w:r w:rsidR="007E76AC" w:rsidRPr="008879EF">
        <w:rPr>
          <w:sz w:val="28"/>
          <w:szCs w:val="28"/>
        </w:rPr>
        <w:t xml:space="preserve"> </w:t>
      </w:r>
      <w:r w:rsidR="007E76AC">
        <w:rPr>
          <w:sz w:val="28"/>
          <w:szCs w:val="28"/>
        </w:rPr>
        <w:t>Бахчисарайского</w:t>
      </w:r>
      <w:r w:rsidR="007E76AC" w:rsidRPr="008879EF">
        <w:rPr>
          <w:sz w:val="28"/>
          <w:szCs w:val="28"/>
        </w:rPr>
        <w:t xml:space="preserve"> района Республики Крым</w:t>
      </w:r>
      <w:r w:rsidRPr="007E76AC">
        <w:rPr>
          <w:sz w:val="28"/>
          <w:szCs w:val="28"/>
        </w:rPr>
        <w:t>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E76AC">
        <w:rPr>
          <w:sz w:val="28"/>
          <w:szCs w:val="28"/>
        </w:rPr>
        <w:t xml:space="preserve">6.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proofErr w:type="gramStart"/>
      <w:r w:rsidRPr="007E76AC">
        <w:rPr>
          <w:sz w:val="28"/>
          <w:szCs w:val="28"/>
        </w:rPr>
        <w:t>требования</w:t>
      </w:r>
      <w:proofErr w:type="gramEnd"/>
      <w:r w:rsidRPr="007E76AC">
        <w:rPr>
          <w:sz w:val="28"/>
          <w:szCs w:val="28"/>
        </w:rPr>
        <w:t xml:space="preserve"> по которым перешли от бенефициара к гаранту, отражаются как возврат бюджетных кредитов.</w:t>
      </w:r>
    </w:p>
    <w:p w:rsidR="008879EF" w:rsidRPr="007E76AC" w:rsidRDefault="008879EF" w:rsidP="008879E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243A54" w:rsidRPr="008879EF" w:rsidRDefault="00243A54" w:rsidP="008879EF">
      <w:pPr>
        <w:jc w:val="center"/>
        <w:rPr>
          <w:bCs/>
          <w:sz w:val="28"/>
          <w:szCs w:val="28"/>
        </w:rPr>
      </w:pPr>
    </w:p>
    <w:sectPr w:rsidR="00243A54" w:rsidRPr="008879EF" w:rsidSect="00B65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51EE2"/>
    <w:rsid w:val="0007377E"/>
    <w:rsid w:val="00076750"/>
    <w:rsid w:val="00196A38"/>
    <w:rsid w:val="0019723A"/>
    <w:rsid w:val="0024023D"/>
    <w:rsid w:val="00243A54"/>
    <w:rsid w:val="00287A23"/>
    <w:rsid w:val="002B061C"/>
    <w:rsid w:val="002D29AF"/>
    <w:rsid w:val="0030239A"/>
    <w:rsid w:val="003B4D72"/>
    <w:rsid w:val="00416AF0"/>
    <w:rsid w:val="00446573"/>
    <w:rsid w:val="004514CF"/>
    <w:rsid w:val="004A11B9"/>
    <w:rsid w:val="004B2E33"/>
    <w:rsid w:val="004E410A"/>
    <w:rsid w:val="005666DD"/>
    <w:rsid w:val="0058053C"/>
    <w:rsid w:val="005832E0"/>
    <w:rsid w:val="00586748"/>
    <w:rsid w:val="00592658"/>
    <w:rsid w:val="005B5099"/>
    <w:rsid w:val="0061436D"/>
    <w:rsid w:val="0066246D"/>
    <w:rsid w:val="00683253"/>
    <w:rsid w:val="00684F73"/>
    <w:rsid w:val="006E4539"/>
    <w:rsid w:val="0071086D"/>
    <w:rsid w:val="00732F5B"/>
    <w:rsid w:val="00782AEE"/>
    <w:rsid w:val="007A2D55"/>
    <w:rsid w:val="007B74D3"/>
    <w:rsid w:val="007E76AC"/>
    <w:rsid w:val="00841B6A"/>
    <w:rsid w:val="008879EF"/>
    <w:rsid w:val="008C2051"/>
    <w:rsid w:val="008E6CC4"/>
    <w:rsid w:val="00910E32"/>
    <w:rsid w:val="0095469A"/>
    <w:rsid w:val="00966FC3"/>
    <w:rsid w:val="009C3648"/>
    <w:rsid w:val="00A2162A"/>
    <w:rsid w:val="00A33F18"/>
    <w:rsid w:val="00A85EF4"/>
    <w:rsid w:val="00AE402C"/>
    <w:rsid w:val="00B24B3D"/>
    <w:rsid w:val="00B55F41"/>
    <w:rsid w:val="00B65250"/>
    <w:rsid w:val="00BF290A"/>
    <w:rsid w:val="00CA3DF9"/>
    <w:rsid w:val="00CF2F63"/>
    <w:rsid w:val="00DA66D1"/>
    <w:rsid w:val="00DB1DD7"/>
    <w:rsid w:val="00DC3AB2"/>
    <w:rsid w:val="00DD03E6"/>
    <w:rsid w:val="00DD72C9"/>
    <w:rsid w:val="00E21A6D"/>
    <w:rsid w:val="00E25C01"/>
    <w:rsid w:val="00E90460"/>
    <w:rsid w:val="00E93933"/>
    <w:rsid w:val="00EE59C6"/>
    <w:rsid w:val="00F0143B"/>
    <w:rsid w:val="00F0634C"/>
    <w:rsid w:val="00F735DC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2017-09-20T13:41:00Z</cp:lastPrinted>
  <dcterms:created xsi:type="dcterms:W3CDTF">2018-01-31T13:06:00Z</dcterms:created>
  <dcterms:modified xsi:type="dcterms:W3CDTF">2018-01-31T13:41:00Z</dcterms:modified>
</cp:coreProperties>
</file>